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3DD0A954" w:rsidR="00986CAA" w:rsidRPr="00512E6B" w:rsidRDefault="00F55445" w:rsidP="00C84DDA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84DDA">
        <w:rPr>
          <w:rFonts w:cs="B Nazanin" w:hint="cs"/>
          <w:b/>
          <w:bCs/>
          <w:sz w:val="28"/>
          <w:szCs w:val="28"/>
          <w:rtl/>
        </w:rPr>
        <w:t>جمعیت و فرزندآوری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="00C84DDA">
        <w:rPr>
          <w:rFonts w:cs="B Nazanin" w:hint="cs"/>
          <w:b/>
          <w:bCs/>
          <w:sz w:val="28"/>
          <w:szCs w:val="28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6DC0">
        <w:rPr>
          <w:rFonts w:cs="B Nazanin" w:hint="cs"/>
          <w:b/>
          <w:bCs/>
          <w:sz w:val="28"/>
          <w:szCs w:val="28"/>
          <w:rtl/>
        </w:rPr>
        <w:t>140</w:t>
      </w:r>
      <w:r w:rsidR="00C84DDA">
        <w:rPr>
          <w:rFonts w:cs="B Nazanin" w:hint="cs"/>
          <w:b/>
          <w:bCs/>
          <w:sz w:val="28"/>
          <w:szCs w:val="28"/>
          <w:rtl/>
        </w:rPr>
        <w:t>4</w:t>
      </w:r>
    </w:p>
    <w:p w14:paraId="5BF8F25F" w14:textId="2D450E4E" w:rsidR="00F55445" w:rsidRPr="00512E6B" w:rsidRDefault="00F55445" w:rsidP="00687010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6115B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C1034">
        <w:rPr>
          <w:rFonts w:cs="B Nazanin" w:hint="cs"/>
          <w:b/>
          <w:bCs/>
          <w:sz w:val="28"/>
          <w:szCs w:val="28"/>
          <w:rtl/>
        </w:rPr>
        <w:t>پرستاری ، بهداشت عمومی</w:t>
      </w:r>
    </w:p>
    <w:p w14:paraId="08297CC5" w14:textId="11B1D93B" w:rsidR="00C84DDA" w:rsidRDefault="00F55445" w:rsidP="00DC103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6115B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84DDA">
        <w:rPr>
          <w:rFonts w:cs="B Nazanin" w:hint="cs"/>
          <w:b/>
          <w:bCs/>
          <w:sz w:val="28"/>
          <w:szCs w:val="28"/>
          <w:rtl/>
        </w:rPr>
        <w:t>جمعیت و فرزند آوری،</w:t>
      </w:r>
      <w:r w:rsidR="006115BF">
        <w:rPr>
          <w:rFonts w:cs="B Nazanin" w:hint="cs"/>
          <w:b/>
          <w:bCs/>
          <w:sz w:val="28"/>
          <w:szCs w:val="28"/>
          <w:rtl/>
        </w:rPr>
        <w:t xml:space="preserve">کد درس </w:t>
      </w:r>
      <w:r w:rsidR="00C84DDA">
        <w:rPr>
          <w:rFonts w:cs="B Nazanin" w:hint="cs"/>
          <w:b/>
          <w:bCs/>
          <w:sz w:val="28"/>
          <w:szCs w:val="28"/>
          <w:rtl/>
        </w:rPr>
        <w:t>3186056</w:t>
      </w:r>
      <w:r w:rsidR="00DC1034">
        <w:rPr>
          <w:rFonts w:cs="B Nazanin" w:hint="cs"/>
          <w:b/>
          <w:bCs/>
          <w:sz w:val="28"/>
          <w:szCs w:val="28"/>
          <w:rtl/>
        </w:rPr>
        <w:t xml:space="preserve"> و 2513067</w:t>
      </w:r>
    </w:p>
    <w:p w14:paraId="7877206B" w14:textId="16A310D1" w:rsidR="00F55445" w:rsidRPr="00512E6B" w:rsidRDefault="00F55445" w:rsidP="00C84DD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رشته ومقطع تحصیلی: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کارشناسی پرستاری</w:t>
      </w:r>
      <w:r w:rsidR="00767E46">
        <w:rPr>
          <w:rFonts w:cs="B Nazanin" w:hint="cs"/>
          <w:b/>
          <w:bCs/>
          <w:sz w:val="28"/>
          <w:szCs w:val="28"/>
          <w:rtl/>
        </w:rPr>
        <w:t xml:space="preserve">،کاردانی بهداشت خانواده، کاردانی </w:t>
      </w:r>
      <w:r w:rsidR="00DC1034">
        <w:rPr>
          <w:rFonts w:cs="B Nazanin" w:hint="cs"/>
          <w:b/>
          <w:bCs/>
          <w:sz w:val="28"/>
          <w:szCs w:val="28"/>
          <w:rtl/>
        </w:rPr>
        <w:t xml:space="preserve">بهداشت </w:t>
      </w:r>
      <w:r w:rsidR="00767E46">
        <w:rPr>
          <w:rFonts w:cs="B Nazanin" w:hint="cs"/>
          <w:b/>
          <w:bCs/>
          <w:sz w:val="28"/>
          <w:szCs w:val="28"/>
          <w:rtl/>
        </w:rPr>
        <w:t>مبارزه با بیماری ها</w:t>
      </w:r>
    </w:p>
    <w:p w14:paraId="609B7474" w14:textId="77777777" w:rsidR="001C5BAB" w:rsidRDefault="00F55445" w:rsidP="001C5BAB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1C5BAB">
        <w:rPr>
          <w:rFonts w:cs="B Nazanin" w:hint="cs"/>
          <w:b/>
          <w:bCs/>
          <w:sz w:val="28"/>
          <w:szCs w:val="28"/>
          <w:rtl/>
        </w:rPr>
        <w:t>دوشنبه ساعت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16-14</w:t>
      </w:r>
      <w:r w:rsidR="001C5BA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0D239705" w14:textId="3DF63958" w:rsidR="00F55445" w:rsidRPr="00512E6B" w:rsidRDefault="00F55445" w:rsidP="001C5BAB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مجتمع آموزش عالی سلامت دهلران</w:t>
      </w:r>
      <w:r w:rsidR="001C5BAB">
        <w:rPr>
          <w:rFonts w:cs="B Nazanin" w:hint="cs"/>
          <w:b/>
          <w:bCs/>
          <w:sz w:val="28"/>
          <w:szCs w:val="28"/>
          <w:rtl/>
        </w:rPr>
        <w:t>،کلاس 3</w:t>
      </w:r>
    </w:p>
    <w:p w14:paraId="29654EE5" w14:textId="0A917C50" w:rsidR="00F55445" w:rsidRPr="00512E6B" w:rsidRDefault="00F55445" w:rsidP="0004454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="0004454A">
        <w:rPr>
          <w:rFonts w:cs="B Nazanin" w:hint="cs"/>
          <w:b/>
          <w:bCs/>
          <w:sz w:val="28"/>
          <w:szCs w:val="28"/>
          <w:rtl/>
        </w:rPr>
        <w:t>فریبا</w:t>
      </w:r>
      <w:r w:rsidR="001C5BAB">
        <w:rPr>
          <w:rFonts w:cs="B Nazanin" w:hint="cs"/>
          <w:b/>
          <w:bCs/>
          <w:sz w:val="28"/>
          <w:szCs w:val="28"/>
          <w:rtl/>
        </w:rPr>
        <w:t xml:space="preserve"> حسینی</w:t>
      </w:r>
      <w:r w:rsidR="006C05DE">
        <w:rPr>
          <w:rFonts w:cs="B Nazanin" w:hint="cs"/>
          <w:b/>
          <w:bCs/>
          <w:sz w:val="28"/>
          <w:szCs w:val="28"/>
          <w:rtl/>
        </w:rPr>
        <w:t xml:space="preserve">  </w:t>
      </w:r>
    </w:p>
    <w:p w14:paraId="2E9063E2" w14:textId="137EC94C" w:rsidR="00F55445" w:rsidRPr="000B775C" w:rsidRDefault="006C05DE" w:rsidP="0004454A">
      <w:pPr>
        <w:rPr>
          <w:rFonts w:cs="B Titr"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>* آدرس دفتر: مجتمع آموزش عالی سلامت دهلران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="00F55445" w:rsidRPr="00512E6B">
        <w:rPr>
          <w:rFonts w:cs="B Nazanin"/>
          <w:b/>
          <w:bCs/>
          <w:sz w:val="28"/>
          <w:szCs w:val="28"/>
        </w:rPr>
        <w:t>Email</w:t>
      </w:r>
      <w:r>
        <w:rPr>
          <w:rFonts w:cs="B Titr" w:hint="cs"/>
          <w:sz w:val="24"/>
          <w:szCs w:val="24"/>
          <w:rtl/>
        </w:rPr>
        <w:t xml:space="preserve">         </w:t>
      </w:r>
      <w:hyperlink r:id="rId10" w:history="1">
        <w:r w:rsidR="0004454A" w:rsidRPr="00A4092B">
          <w:rPr>
            <w:rStyle w:val="Hyperlink"/>
            <w:rFonts w:cs="B Titr"/>
            <w:b/>
            <w:bCs/>
            <w:sz w:val="28"/>
            <w:szCs w:val="28"/>
          </w:rPr>
          <w:t>f.hoseyni15361@gmail.com</w:t>
        </w:r>
      </w:hyperlink>
      <w:r>
        <w:rPr>
          <w:rFonts w:cs="B Titr"/>
          <w:sz w:val="24"/>
          <w:szCs w:val="24"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085DCAF" w14:textId="1D254444" w:rsidR="00FA0F45" w:rsidRPr="00512E6B" w:rsidRDefault="00B22228" w:rsidP="003606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</w:t>
            </w:r>
            <w:r w:rsidR="00FA0F45" w:rsidRPr="00B22228">
              <w:rPr>
                <w:rFonts w:cs="B Nazanin" w:hint="cs"/>
                <w:sz w:val="28"/>
                <w:szCs w:val="28"/>
                <w:rtl/>
              </w:rPr>
              <w:t>هدف کلی درس</w:t>
            </w:r>
            <w:r w:rsidR="0018104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FA0F45" w:rsidRPr="00B22228">
              <w:rPr>
                <w:rFonts w:cs="B Nazanin" w:hint="cs"/>
                <w:sz w:val="28"/>
                <w:szCs w:val="28"/>
                <w:rtl/>
              </w:rPr>
              <w:t>:</w:t>
            </w:r>
            <w:r w:rsidRPr="00B2222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5B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="00181040">
              <w:rPr>
                <w:rFonts w:cs="B Nazanin" w:hint="cs"/>
                <w:sz w:val="24"/>
                <w:szCs w:val="24"/>
                <w:rtl/>
              </w:rPr>
              <w:t xml:space="preserve"> دانشجویان </w:t>
            </w:r>
            <w:r w:rsidR="00DF45B4">
              <w:rPr>
                <w:rFonts w:cs="B Nazanin" w:hint="cs"/>
                <w:sz w:val="24"/>
                <w:szCs w:val="24"/>
                <w:rtl/>
              </w:rPr>
              <w:t>با تاریخچه تحولات جمعیتی در ایران ،</w:t>
            </w:r>
            <w:r w:rsidR="001810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5B4">
              <w:rPr>
                <w:rFonts w:cs="B Nazanin" w:hint="cs"/>
                <w:sz w:val="24"/>
                <w:szCs w:val="24"/>
                <w:rtl/>
              </w:rPr>
              <w:t>شاخص های جمعیتی و آینده  جمعیت</w:t>
            </w:r>
            <w:r w:rsidR="003606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5B4">
              <w:rPr>
                <w:rFonts w:cs="B Nazanin" w:hint="cs"/>
                <w:sz w:val="24"/>
                <w:szCs w:val="24"/>
                <w:rtl/>
              </w:rPr>
              <w:t>در ایران</w:t>
            </w:r>
            <w:r w:rsidR="000445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5B4">
              <w:rPr>
                <w:rFonts w:cs="B Nazanin" w:hint="cs"/>
                <w:sz w:val="24"/>
                <w:szCs w:val="24"/>
                <w:rtl/>
              </w:rPr>
              <w:t>،</w:t>
            </w:r>
            <w:r w:rsidR="000445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60607">
              <w:rPr>
                <w:rFonts w:cs="B Nazanin" w:hint="cs"/>
                <w:sz w:val="24"/>
                <w:szCs w:val="24"/>
                <w:rtl/>
              </w:rPr>
              <w:t xml:space="preserve">ظهور مسائل و </w:t>
            </w:r>
            <w:r w:rsidR="0004454A">
              <w:rPr>
                <w:rFonts w:cs="B Nazanin" w:hint="cs"/>
                <w:sz w:val="24"/>
                <w:szCs w:val="24"/>
                <w:rtl/>
              </w:rPr>
              <w:t xml:space="preserve">چالش های جمعیت شناختی </w:t>
            </w:r>
            <w:r w:rsidR="00360607">
              <w:rPr>
                <w:rFonts w:cs="B Nazanin" w:hint="cs"/>
                <w:sz w:val="24"/>
                <w:szCs w:val="24"/>
                <w:rtl/>
              </w:rPr>
              <w:t>در</w:t>
            </w:r>
            <w:r w:rsidR="0004454A">
              <w:rPr>
                <w:rFonts w:cs="B Nazanin" w:hint="cs"/>
                <w:sz w:val="24"/>
                <w:szCs w:val="24"/>
                <w:rtl/>
              </w:rPr>
              <w:t>ایران</w:t>
            </w:r>
            <w:r w:rsidR="00181040">
              <w:rPr>
                <w:rFonts w:cs="B Nazanin" w:hint="cs"/>
                <w:sz w:val="24"/>
                <w:szCs w:val="24"/>
                <w:rtl/>
              </w:rPr>
              <w:t>، پیامدهای سالمندی جمعیت ، تغییرات سیاست گذاری های جمعیت در کشور و</w:t>
            </w:r>
            <w:r w:rsidR="00DF45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1040">
              <w:rPr>
                <w:rFonts w:cs="B Nazanin" w:hint="cs"/>
                <w:sz w:val="24"/>
                <w:szCs w:val="24"/>
                <w:rtl/>
              </w:rPr>
              <w:t xml:space="preserve">قانون حمایت از خانواده و جوانی جمعیت، پیامدهای کاهش فرزندآوری و </w:t>
            </w:r>
            <w:r w:rsidR="009B127F">
              <w:rPr>
                <w:rFonts w:cs="B Nazanin" w:hint="cs"/>
                <w:sz w:val="24"/>
                <w:szCs w:val="24"/>
                <w:rtl/>
              </w:rPr>
              <w:t xml:space="preserve">مشکلات </w:t>
            </w:r>
            <w:r w:rsidR="00181040">
              <w:rPr>
                <w:rFonts w:cs="B Nazanin" w:hint="cs"/>
                <w:sz w:val="24"/>
                <w:szCs w:val="24"/>
                <w:rtl/>
              </w:rPr>
              <w:t xml:space="preserve">تک فرزندی، ابعاد جسمی ،روانی و قانونی سقط جنین </w:t>
            </w:r>
            <w:r w:rsidR="00360607">
              <w:rPr>
                <w:rFonts w:cs="B Nazanin" w:hint="cs"/>
                <w:sz w:val="24"/>
                <w:szCs w:val="24"/>
                <w:rtl/>
              </w:rPr>
              <w:t>، راهکارهای رفع باورهای غلط</w:t>
            </w:r>
            <w:r w:rsidR="009B127F">
              <w:rPr>
                <w:rFonts w:cs="B Nazanin" w:hint="cs"/>
                <w:sz w:val="24"/>
                <w:szCs w:val="24"/>
                <w:rtl/>
              </w:rPr>
              <w:t xml:space="preserve"> در حوزه سلامت باروری و فرزندآوری</w:t>
            </w:r>
            <w:r w:rsidR="000445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05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2FE6BD31" w:rsidR="006747B0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2.</w:t>
            </w:r>
            <w:r w:rsidR="00F5380D" w:rsidRPr="00B22228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B22228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6948FB8A" w14:textId="77777777" w:rsidR="006747B0" w:rsidRDefault="006747B0" w:rsidP="006C05D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1</w:t>
            </w:r>
            <w:r w:rsidR="006C05DE">
              <w:rPr>
                <w:rFonts w:cs="Cambria" w:hint="cs"/>
                <w:sz w:val="28"/>
                <w:szCs w:val="28"/>
                <w:rtl/>
              </w:rPr>
              <w:t xml:space="preserve">- </w:t>
            </w:r>
            <w:r w:rsidR="006C05DE">
              <w:rPr>
                <w:rFonts w:cs="B Nazanin" w:hint="cs"/>
                <w:sz w:val="28"/>
                <w:szCs w:val="28"/>
                <w:rtl/>
              </w:rPr>
              <w:t xml:space="preserve">تغییر رفتار فرگیران در جهت نیل به هدف های آموزشی </w:t>
            </w:r>
          </w:p>
          <w:p w14:paraId="0416C82E" w14:textId="33B7E6C3" w:rsidR="006C05DE" w:rsidRPr="006C05DE" w:rsidRDefault="006C05DE" w:rsidP="006C05D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 داوری و قضاوت در مورد آموخته ها و امعان نظر و دقت در جهت کسب آموخته های جدید</w:t>
            </w:r>
          </w:p>
        </w:tc>
      </w:tr>
      <w:tr w:rsidR="00B22228" w:rsidRPr="00512E6B" w14:paraId="5F315008" w14:textId="77777777" w:rsidTr="000B775C">
        <w:tc>
          <w:tcPr>
            <w:tcW w:w="9242" w:type="dxa"/>
          </w:tcPr>
          <w:p w14:paraId="3D9E4148" w14:textId="7F820BC9" w:rsidR="00B22228" w:rsidRPr="00F41905" w:rsidRDefault="00B22228" w:rsidP="00B2222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780C36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B3B3DFF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 xml:space="preserve">حضور فعال و منظم در کلاس </w:t>
            </w:r>
          </w:p>
          <w:p w14:paraId="2AC64D7C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41905">
              <w:rPr>
                <w:rFonts w:cs="B Nazanin" w:hint="cs"/>
                <w:sz w:val="24"/>
                <w:szCs w:val="24"/>
                <w:rtl/>
              </w:rPr>
              <w:t>انجام تکالیف محوله</w:t>
            </w:r>
          </w:p>
          <w:p w14:paraId="1C0AA38E" w14:textId="21A985E3" w:rsidR="00B22228" w:rsidRPr="001C409D" w:rsidRDefault="00B22228" w:rsidP="001C409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  <w:rtl/>
              </w:rPr>
            </w:pPr>
            <w:r w:rsidRPr="001C409D">
              <w:rPr>
                <w:rFonts w:cs="B Nazanin" w:hint="cs"/>
                <w:sz w:val="24"/>
                <w:szCs w:val="24"/>
                <w:rtl/>
              </w:rPr>
              <w:t xml:space="preserve">مطالعه مطالب ارائه شده </w:t>
            </w:r>
            <w:r w:rsidR="0045325A">
              <w:rPr>
                <w:rFonts w:cs="B Nazanin" w:hint="cs"/>
                <w:sz w:val="24"/>
                <w:szCs w:val="24"/>
                <w:rtl/>
              </w:rPr>
              <w:t>و مشارکت فعال در برنامه های کلاس</w:t>
            </w:r>
            <w:r w:rsidR="00780C36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B22228" w:rsidRPr="00512E6B" w14:paraId="4BAD0705" w14:textId="77777777" w:rsidTr="000B775C">
        <w:tc>
          <w:tcPr>
            <w:tcW w:w="9242" w:type="dxa"/>
          </w:tcPr>
          <w:p w14:paraId="01D82DC2" w14:textId="3B0B124F" w:rsidR="00B22228" w:rsidRPr="00512E6B" w:rsidRDefault="00B22228" w:rsidP="00DC345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  <w:r w:rsidR="00780C36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544B9E0F" w14:textId="57DCF768" w:rsidR="00DC345F" w:rsidRPr="00DC345F" w:rsidRDefault="00DC345F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DC345F">
              <w:rPr>
                <w:rFonts w:cs="B Nazanin" w:hint="cs"/>
                <w:sz w:val="24"/>
                <w:szCs w:val="24"/>
                <w:rtl/>
              </w:rPr>
              <w:t>مطالب خلاصه شده توسط استاد</w:t>
            </w:r>
          </w:p>
          <w:p w14:paraId="6A4BDAFB" w14:textId="340208C9" w:rsidR="00B22228" w:rsidRPr="00613842" w:rsidRDefault="00780C36" w:rsidP="00613842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کتاب فرصت جمعیت( با موضوع چشم انداز تحولات جمعیت در ایران) محمد فوالدی و ندا  انتشارات موسسه آموزشی و پژوهشی  امام خمینی(ره) </w:t>
            </w:r>
          </w:p>
          <w:p w14:paraId="7DD35B24" w14:textId="77777777" w:rsidR="00613842" w:rsidRPr="00613842" w:rsidRDefault="00613842" w:rsidP="00613842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متن قانون "حمایت از خانواده و جوانی جمعیت " مرکز پژوه های مجلس ورای اسلامی</w:t>
            </w:r>
          </w:p>
          <w:p w14:paraId="5D601FB3" w14:textId="3C23F05A" w:rsidR="00613842" w:rsidRPr="00DC345F" w:rsidRDefault="00613842" w:rsidP="00613842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دستورالعمل های اجرایی وزارت بهداشت </w:t>
            </w:r>
            <w:r w:rsidR="00780C36">
              <w:rPr>
                <w:rFonts w:cs="B Nazanin" w:hint="cs"/>
                <w:sz w:val="24"/>
                <w:szCs w:val="24"/>
                <w:rtl/>
              </w:rPr>
              <w:t>در خصوص</w:t>
            </w:r>
            <w:r w:rsidR="00FD5C9E">
              <w:rPr>
                <w:rFonts w:cs="B Nazanin" w:hint="cs"/>
                <w:sz w:val="24"/>
                <w:szCs w:val="24"/>
                <w:rtl/>
              </w:rPr>
              <w:t xml:space="preserve"> فرزندآوری و</w:t>
            </w:r>
            <w:r w:rsidR="00780C36">
              <w:rPr>
                <w:rFonts w:cs="B Nazanin" w:hint="cs"/>
                <w:sz w:val="24"/>
                <w:szCs w:val="24"/>
                <w:rtl/>
              </w:rPr>
              <w:t xml:space="preserve"> قانون حمایت از خانواده و جوانی جمعیت.</w:t>
            </w:r>
          </w:p>
        </w:tc>
      </w:tr>
      <w:tr w:rsidR="00B22228" w:rsidRPr="00512E6B" w14:paraId="417B2606" w14:textId="77777777" w:rsidTr="000B775C">
        <w:tc>
          <w:tcPr>
            <w:tcW w:w="9242" w:type="dxa"/>
          </w:tcPr>
          <w:p w14:paraId="47F3385D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تدریس  و وسایل کمک آموزشی مورد استفاده:</w:t>
            </w:r>
          </w:p>
          <w:p w14:paraId="58C610B0" w14:textId="2D0AEED6" w:rsidR="00B22228" w:rsidRPr="00512E6B" w:rsidRDefault="000840A3" w:rsidP="0032090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 xml:space="preserve">سخنرانی </w:t>
            </w:r>
            <w:r w:rsidR="009B127F">
              <w:rPr>
                <w:rFonts w:cs="B Nazanin" w:hint="cs"/>
                <w:sz w:val="24"/>
                <w:szCs w:val="24"/>
                <w:rtl/>
              </w:rPr>
              <w:t>تعاملی(</w:t>
            </w:r>
            <w:r w:rsidR="00320901">
              <w:rPr>
                <w:rFonts w:cs="B Nazanin" w:hint="cs"/>
                <w:sz w:val="24"/>
                <w:szCs w:val="24"/>
                <w:rtl/>
              </w:rPr>
              <w:t>پرسش و پاسخ ، بحث گروهی ،ایفای نقش و...)</w:t>
            </w:r>
          </w:p>
        </w:tc>
      </w:tr>
      <w:tr w:rsidR="00B22228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91"/>
              <w:gridCol w:w="3047"/>
              <w:gridCol w:w="1606"/>
              <w:gridCol w:w="1626"/>
            </w:tblGrid>
            <w:tr w:rsidR="00B62E9D" w:rsidRPr="00512E6B" w14:paraId="72BAA6E8" w14:textId="77777777" w:rsidTr="00320901">
              <w:tc>
                <w:tcPr>
                  <w:tcW w:w="1791" w:type="dxa"/>
                  <w:shd w:val="clear" w:color="auto" w:fill="C189F7"/>
                </w:tcPr>
                <w:p w14:paraId="29D215E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3047" w:type="dxa"/>
                  <w:shd w:val="clear" w:color="auto" w:fill="C189F7"/>
                </w:tcPr>
                <w:p w14:paraId="7B9F00ED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1606" w:type="dxa"/>
                  <w:shd w:val="clear" w:color="auto" w:fill="C189F7"/>
                </w:tcPr>
                <w:p w14:paraId="1DF3854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1626" w:type="dxa"/>
                  <w:shd w:val="clear" w:color="auto" w:fill="C189F7"/>
                </w:tcPr>
                <w:p w14:paraId="224CADF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73515B" w:rsidRPr="00512E6B" w14:paraId="4DB5AB28" w14:textId="77777777" w:rsidTr="00320901">
              <w:tc>
                <w:tcPr>
                  <w:tcW w:w="1791" w:type="dxa"/>
                </w:tcPr>
                <w:p w14:paraId="543BC3CB" w14:textId="5352B30C" w:rsidR="000840A3" w:rsidRPr="00512E6B" w:rsidRDefault="000E5211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ارزشیابی تشخیصی</w:t>
                  </w:r>
                </w:p>
              </w:tc>
              <w:tc>
                <w:tcPr>
                  <w:tcW w:w="3047" w:type="dxa"/>
                  <w:vAlign w:val="center"/>
                </w:tcPr>
                <w:p w14:paraId="13D322BB" w14:textId="0FF0E9C7" w:rsidR="000840A3" w:rsidRPr="00512E6B" w:rsidRDefault="00320901" w:rsidP="0073515B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پاسخگویی صحیح به سوالات،</w:t>
                  </w:r>
                  <w:r w:rsidR="00B62E9D">
                    <w:rPr>
                      <w:rFonts w:cs="B Nazanin" w:hint="cs"/>
                      <w:sz w:val="28"/>
                      <w:szCs w:val="28"/>
                      <w:rtl/>
                    </w:rPr>
                    <w:t>فعالیت در کلاس و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B62E9D">
                    <w:rPr>
                      <w:rFonts w:cs="B Nazanin" w:hint="cs"/>
                      <w:sz w:val="28"/>
                      <w:szCs w:val="28"/>
                      <w:rtl/>
                    </w:rPr>
                    <w:t>حضور فعال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در بحث های گروهی </w:t>
                  </w:r>
                  <w:r w:rsidR="0073515B">
                    <w:rPr>
                      <w:rFonts w:cs="B Nazanin" w:hint="cs"/>
                      <w:sz w:val="28"/>
                      <w:szCs w:val="28"/>
                      <w:rtl/>
                    </w:rPr>
                    <w:t>(3نمره)</w:t>
                  </w:r>
                </w:p>
              </w:tc>
              <w:tc>
                <w:tcPr>
                  <w:tcW w:w="1606" w:type="dxa"/>
                </w:tcPr>
                <w:p w14:paraId="25E82D90" w14:textId="68CD13D7" w:rsidR="000840A3" w:rsidRPr="00561B5F" w:rsidRDefault="000840A3" w:rsidP="000840A3">
                  <w:pPr>
                    <w:pStyle w:val="ListParagraph"/>
                    <w:ind w:left="0"/>
                    <w:rPr>
                      <w:rFonts w:cs="B Nazanin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6" w:type="dxa"/>
                </w:tcPr>
                <w:p w14:paraId="5728A7AE" w14:textId="62AED924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73515B" w:rsidRPr="00512E6B" w14:paraId="6DD8CA20" w14:textId="77777777" w:rsidTr="00320901">
              <w:tc>
                <w:tcPr>
                  <w:tcW w:w="1791" w:type="dxa"/>
                </w:tcPr>
                <w:p w14:paraId="4D73FB6A" w14:textId="5E0CF3D5" w:rsidR="000840A3" w:rsidRPr="00512E6B" w:rsidRDefault="000E5211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ارزشیابی تکوینی </w:t>
                  </w:r>
                </w:p>
              </w:tc>
              <w:tc>
                <w:tcPr>
                  <w:tcW w:w="3047" w:type="dxa"/>
                  <w:vAlign w:val="center"/>
                </w:tcPr>
                <w:p w14:paraId="75810232" w14:textId="0FE5679C" w:rsidR="000840A3" w:rsidRPr="00512E6B" w:rsidRDefault="003E469B" w:rsidP="0032090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320901">
                    <w:rPr>
                      <w:rFonts w:cs="B Nazanin" w:hint="cs"/>
                      <w:sz w:val="28"/>
                      <w:szCs w:val="28"/>
                      <w:rtl/>
                    </w:rPr>
                    <w:t>ارزیابی دانشجو در طول دوره آموزشی با هدف ارائه بازخورد اصلاحی و رفع نقاط ضعف و تقویت نقاط قوت دانشجو</w:t>
                  </w:r>
                  <w:r w:rsidR="0073515B">
                    <w:rPr>
                      <w:rFonts w:cs="B Nazanin" w:hint="cs"/>
                      <w:sz w:val="28"/>
                      <w:szCs w:val="28"/>
                      <w:rtl/>
                    </w:rPr>
                    <w:t>(2نمره)</w:t>
                  </w:r>
                </w:p>
              </w:tc>
              <w:tc>
                <w:tcPr>
                  <w:tcW w:w="1606" w:type="dxa"/>
                </w:tcPr>
                <w:p w14:paraId="713E3F8F" w14:textId="0B9C4580" w:rsidR="000840A3" w:rsidRPr="00561B5F" w:rsidRDefault="000840A3" w:rsidP="000840A3">
                  <w:pPr>
                    <w:pStyle w:val="ListParagraph"/>
                    <w:ind w:left="0"/>
                    <w:rPr>
                      <w:rFonts w:cs="B Nazanin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6" w:type="dxa"/>
                </w:tcPr>
                <w:p w14:paraId="7C19337A" w14:textId="1E7F102D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73515B" w:rsidRPr="00512E6B" w14:paraId="7DF3A891" w14:textId="77777777" w:rsidTr="00320901">
              <w:tc>
                <w:tcPr>
                  <w:tcW w:w="1791" w:type="dxa"/>
                </w:tcPr>
                <w:p w14:paraId="1A596872" w14:textId="33732AE4" w:rsidR="000840A3" w:rsidRPr="000E5211" w:rsidRDefault="000E5211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E5211">
                    <w:rPr>
                      <w:rFonts w:cs="B Nazanin" w:hint="cs"/>
                      <w:sz w:val="28"/>
                      <w:szCs w:val="28"/>
                      <w:rtl/>
                    </w:rPr>
                    <w:t>ارزشیابی پایانی</w:t>
                  </w:r>
                </w:p>
              </w:tc>
              <w:tc>
                <w:tcPr>
                  <w:tcW w:w="3047" w:type="dxa"/>
                  <w:vAlign w:val="bottom"/>
                </w:tcPr>
                <w:p w14:paraId="7308A5DE" w14:textId="59916BFE" w:rsidR="000840A3" w:rsidRPr="000E5211" w:rsidRDefault="00B62E9D" w:rsidP="006C05DE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آزمون نهایی</w:t>
                  </w:r>
                  <w:r w:rsidR="0073515B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از 15 نمره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(کتبی)</w:t>
                  </w:r>
                  <w:r w:rsidR="003E469B" w:rsidRPr="000E5211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</w:t>
                  </w:r>
                </w:p>
              </w:tc>
              <w:tc>
                <w:tcPr>
                  <w:tcW w:w="1606" w:type="dxa"/>
                </w:tcPr>
                <w:p w14:paraId="2DD0284A" w14:textId="0522E6FE" w:rsidR="000840A3" w:rsidRPr="00561B5F" w:rsidRDefault="000840A3" w:rsidP="000840A3">
                  <w:pPr>
                    <w:pStyle w:val="ListParagraph"/>
                    <w:ind w:left="0"/>
                    <w:rPr>
                      <w:rFonts w:cs="B Nazanin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6" w:type="dxa"/>
                </w:tcPr>
                <w:p w14:paraId="25A6756D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B22228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70223A7" w14:textId="5B66B927" w:rsidR="00801A36" w:rsidRPr="00F41905" w:rsidRDefault="00801A36" w:rsidP="001B5470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رعایت مقررات آموزش و ان</w:t>
      </w:r>
      <w:r w:rsidR="001B5470">
        <w:rPr>
          <w:rFonts w:cs="B Nazanin" w:hint="cs"/>
          <w:sz w:val="24"/>
          <w:szCs w:val="24"/>
          <w:rtl/>
        </w:rPr>
        <w:t>ض</w:t>
      </w:r>
      <w:r w:rsidRPr="00F41905">
        <w:rPr>
          <w:rFonts w:cs="B Nazanin" w:hint="cs"/>
          <w:sz w:val="24"/>
          <w:szCs w:val="24"/>
          <w:rtl/>
        </w:rPr>
        <w:t>باطی دانشگاه</w:t>
      </w:r>
    </w:p>
    <w:p w14:paraId="181E7CAF" w14:textId="6C3BEA09" w:rsidR="00801A36" w:rsidRPr="00F41905" w:rsidRDefault="00801A36" w:rsidP="001B5470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 xml:space="preserve">شرکت در کلاس </w:t>
      </w:r>
    </w:p>
    <w:p w14:paraId="100C7D4C" w14:textId="0A1824DE" w:rsidR="00F5380D" w:rsidRPr="00B9151D" w:rsidRDefault="00801A36" w:rsidP="00B9151D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  <w:rtl/>
        </w:rPr>
      </w:pPr>
      <w:r w:rsidRPr="00F41905">
        <w:rPr>
          <w:rFonts w:cs="B Nazanin" w:hint="cs"/>
          <w:sz w:val="24"/>
          <w:szCs w:val="24"/>
          <w:rtl/>
        </w:rPr>
        <w:t>رعایت شئونات و حفظ حرمت کلا</w:t>
      </w:r>
      <w:r w:rsidR="00B9151D">
        <w:rPr>
          <w:rFonts w:cs="B Nazanin" w:hint="cs"/>
          <w:sz w:val="24"/>
          <w:szCs w:val="24"/>
          <w:rtl/>
        </w:rPr>
        <w:t>م</w:t>
      </w:r>
    </w:p>
    <w:p w14:paraId="5751A69C" w14:textId="099A2F3D" w:rsidR="00B9151D" w:rsidRDefault="00CB36A0" w:rsidP="00B9151D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p w14:paraId="7B12EAA2" w14:textId="1FC040E4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2D861E01" w14:textId="0D39E88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019A468F" w14:textId="16918251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674110E7" w14:textId="46324B1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1235AABB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44D71EC2" w:rsidR="000C5525" w:rsidRPr="00A014BA" w:rsidRDefault="001B5470" w:rsidP="001B5470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lastRenderedPageBreak/>
              <w:t>✔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6CD6CBCA" w:rsidR="000C5525" w:rsidRPr="00A014BA" w:rsidRDefault="00561B5F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FC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4D9F3D0" w:rsidR="000C5525" w:rsidRPr="00A014BA" w:rsidRDefault="001B5470" w:rsidP="001B5470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318BA0E9" w:rsidR="000C5525" w:rsidRPr="00A014BA" w:rsidRDefault="00561B5F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FC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49D460C4" w:rsidR="00A014BA" w:rsidRDefault="001B547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>هدف کلی</w:t>
            </w:r>
          </w:p>
          <w:p w14:paraId="0FD6B518" w14:textId="2326ADE4" w:rsidR="00A014BA" w:rsidRDefault="001B547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>اهداف رفتاری</w:t>
            </w:r>
          </w:p>
          <w:p w14:paraId="3AEE2313" w14:textId="4078EC6A" w:rsidR="00A014BA" w:rsidRDefault="00561B5F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FC"/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21AFBEE5" w:rsidR="000C5525" w:rsidRPr="00D7648D" w:rsidRDefault="00D7648D">
            <w:pPr>
              <w:rPr>
                <w:rFonts w:cs="B Zar"/>
                <w:sz w:val="26"/>
                <w:szCs w:val="26"/>
                <w:rtl/>
              </w:rPr>
            </w:pPr>
            <w:r w:rsidRPr="00D7648D">
              <w:rPr>
                <w:rFonts w:cs="B Zar" w:hint="cs"/>
                <w:sz w:val="26"/>
                <w:szCs w:val="26"/>
                <w:rtl/>
              </w:rPr>
              <w:t>بهبود فرایند یاددهی یادگیری در طول ترم شامل عملکرد های فردی یا گروهی مرتبط و مشاهدات تدریجی رفتار فراگیران و ارزشیابی های باز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9818" w:type="dxa"/>
        <w:tblInd w:w="212" w:type="dxa"/>
        <w:tblLook w:val="04A0" w:firstRow="1" w:lastRow="0" w:firstColumn="1" w:lastColumn="0" w:noHBand="0" w:noVBand="1"/>
      </w:tblPr>
      <w:tblGrid>
        <w:gridCol w:w="868"/>
        <w:gridCol w:w="1657"/>
        <w:gridCol w:w="889"/>
        <w:gridCol w:w="2146"/>
        <w:gridCol w:w="1018"/>
        <w:gridCol w:w="1905"/>
        <w:gridCol w:w="1335"/>
      </w:tblGrid>
      <w:tr w:rsidR="00512E6B" w14:paraId="6DBC38E1" w14:textId="549882F6" w:rsidTr="00767E46">
        <w:tc>
          <w:tcPr>
            <w:tcW w:w="9818" w:type="dxa"/>
            <w:gridSpan w:val="7"/>
            <w:shd w:val="clear" w:color="auto" w:fill="C189F7"/>
          </w:tcPr>
          <w:p w14:paraId="1D3EA5A7" w14:textId="64A1D54E" w:rsidR="00512E6B" w:rsidRPr="000B775C" w:rsidRDefault="00512E6B" w:rsidP="007C324C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53557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C324C">
              <w:rPr>
                <w:rFonts w:cs="B Titr" w:hint="cs"/>
                <w:sz w:val="24"/>
                <w:szCs w:val="24"/>
                <w:rtl/>
              </w:rPr>
              <w:t>جمعیت و فرزندآوری</w:t>
            </w:r>
            <w:r w:rsidR="00D7648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7C324C">
              <w:rPr>
                <w:rFonts w:cs="B Titr" w:hint="cs"/>
                <w:sz w:val="24"/>
                <w:szCs w:val="24"/>
                <w:rtl/>
              </w:rPr>
              <w:t>اول</w:t>
            </w:r>
            <w:r w:rsidR="0053557A">
              <w:rPr>
                <w:rFonts w:cs="B Titr" w:hint="cs"/>
                <w:sz w:val="24"/>
                <w:szCs w:val="24"/>
                <w:rtl/>
              </w:rPr>
              <w:t>140</w:t>
            </w:r>
            <w:r w:rsidR="00D7648D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767E46" w14:paraId="4B7FF128" w14:textId="61567548" w:rsidTr="00767E46">
        <w:tc>
          <w:tcPr>
            <w:tcW w:w="868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657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9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146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018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905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335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767E46" w:rsidRPr="002246F6" w14:paraId="6A7BF65C" w14:textId="062EE369" w:rsidTr="00767E46">
        <w:trPr>
          <w:trHeight w:val="2240"/>
        </w:trPr>
        <w:tc>
          <w:tcPr>
            <w:tcW w:w="868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57" w:type="dxa"/>
          </w:tcPr>
          <w:p w14:paraId="47CF45E9" w14:textId="46F57564" w:rsidR="00512E6B" w:rsidRPr="002246F6" w:rsidRDefault="00D7648D" w:rsidP="00812B8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812B89">
              <w:rPr>
                <w:rFonts w:cs="B Zar" w:hint="cs"/>
                <w:sz w:val="24"/>
                <w:szCs w:val="24"/>
                <w:rtl/>
              </w:rPr>
              <w:t>8</w:t>
            </w:r>
            <w:r w:rsidR="00E64614">
              <w:rPr>
                <w:rFonts w:cs="B Zar" w:hint="cs"/>
                <w:sz w:val="24"/>
                <w:szCs w:val="24"/>
                <w:rtl/>
              </w:rPr>
              <w:t>/</w:t>
            </w:r>
            <w:r w:rsidR="00812B89">
              <w:rPr>
                <w:rFonts w:cs="B Zar" w:hint="cs"/>
                <w:sz w:val="24"/>
                <w:szCs w:val="24"/>
                <w:rtl/>
              </w:rPr>
              <w:t>7</w:t>
            </w:r>
            <w:r w:rsidR="00E64614">
              <w:rPr>
                <w:rFonts w:cs="B Zar" w:hint="cs"/>
                <w:sz w:val="24"/>
                <w:szCs w:val="24"/>
                <w:rtl/>
              </w:rPr>
              <w:t>/140</w:t>
            </w:r>
            <w:r w:rsidR="00812B89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89" w:type="dxa"/>
          </w:tcPr>
          <w:p w14:paraId="75B9C525" w14:textId="6C968AA1" w:rsidR="00512E6B" w:rsidRPr="002246F6" w:rsidRDefault="00E646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146" w:type="dxa"/>
          </w:tcPr>
          <w:p w14:paraId="72CD23E9" w14:textId="4CA8DE93" w:rsidR="00512E6B" w:rsidRPr="002246F6" w:rsidRDefault="007C324C" w:rsidP="00EB6A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تاریخچه تحولات جمعیتی در ایران  و آینده جمعیتی ایران</w:t>
            </w:r>
          </w:p>
        </w:tc>
        <w:tc>
          <w:tcPr>
            <w:tcW w:w="1018" w:type="dxa"/>
          </w:tcPr>
          <w:p w14:paraId="42E78B12" w14:textId="3FCE8FF9" w:rsidR="00512E6B" w:rsidRPr="002246F6" w:rsidRDefault="007C324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فریبا حسینی</w:t>
            </w:r>
          </w:p>
        </w:tc>
        <w:tc>
          <w:tcPr>
            <w:tcW w:w="1905" w:type="dxa"/>
          </w:tcPr>
          <w:p w14:paraId="47CEFAE5" w14:textId="2A375341" w:rsidR="00512E6B" w:rsidRPr="002246F6" w:rsidRDefault="00EB6AAD" w:rsidP="0020489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حضور فعال در کلاس و مشارکت در پاسخدهی به سوالات و مباحث مطرح شده قبلی</w:t>
            </w:r>
          </w:p>
        </w:tc>
        <w:tc>
          <w:tcPr>
            <w:tcW w:w="1335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0CBE48E9" w14:textId="00C205CD" w:rsidTr="00767E46">
        <w:tc>
          <w:tcPr>
            <w:tcW w:w="868" w:type="dxa"/>
          </w:tcPr>
          <w:p w14:paraId="30A71917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57" w:type="dxa"/>
          </w:tcPr>
          <w:p w14:paraId="157A4FE4" w14:textId="080718C8" w:rsidR="00512E6B" w:rsidRPr="002246F6" w:rsidRDefault="00812B89" w:rsidP="00812B8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E646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E64614">
              <w:rPr>
                <w:rFonts w:cs="B Zar" w:hint="cs"/>
                <w:sz w:val="24"/>
                <w:szCs w:val="24"/>
                <w:rtl/>
              </w:rPr>
              <w:t>/140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89" w:type="dxa"/>
          </w:tcPr>
          <w:p w14:paraId="10578AB7" w14:textId="77D385C2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09713A64" w14:textId="0E2DD409" w:rsidR="00512E6B" w:rsidRPr="002246F6" w:rsidRDefault="00767E46" w:rsidP="007C324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چالش های جمعیت</w:t>
            </w:r>
            <w:r w:rsidR="007C324C">
              <w:rPr>
                <w:rFonts w:cs="B Zar" w:hint="cs"/>
                <w:sz w:val="24"/>
                <w:szCs w:val="24"/>
                <w:rtl/>
              </w:rPr>
              <w:t xml:space="preserve"> شناختی ایران و عوامل اثر گذار در کاهش جمعیت</w:t>
            </w:r>
          </w:p>
        </w:tc>
        <w:tc>
          <w:tcPr>
            <w:tcW w:w="1018" w:type="dxa"/>
          </w:tcPr>
          <w:p w14:paraId="57D9D2BD" w14:textId="692FB98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5A767047" w14:textId="159F0A0E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1989A114" w14:textId="7E4477E9" w:rsidTr="00767E46">
        <w:trPr>
          <w:trHeight w:val="962"/>
        </w:trPr>
        <w:tc>
          <w:tcPr>
            <w:tcW w:w="868" w:type="dxa"/>
            <w:tcBorders>
              <w:bottom w:val="single" w:sz="4" w:space="0" w:color="auto"/>
            </w:tcBorders>
          </w:tcPr>
          <w:p w14:paraId="7AFFC2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0D38B45" w14:textId="1DA9B598" w:rsidR="00512E6B" w:rsidRPr="002246F6" w:rsidRDefault="00812B89" w:rsidP="00812B8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13012E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13012E">
              <w:rPr>
                <w:rFonts w:cs="B Zar" w:hint="cs"/>
                <w:sz w:val="24"/>
                <w:szCs w:val="24"/>
                <w:rtl/>
              </w:rPr>
              <w:t>/14</w:t>
            </w:r>
            <w:r w:rsidR="00D7648D">
              <w:rPr>
                <w:rFonts w:cs="B Zar" w:hint="cs"/>
                <w:sz w:val="24"/>
                <w:szCs w:val="24"/>
                <w:rtl/>
              </w:rPr>
              <w:t>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E92B9A6" w14:textId="08BF55F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DE8D824" w14:textId="4867E757" w:rsidR="00512E6B" w:rsidRPr="002246F6" w:rsidRDefault="007C324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پیامدهای سالمندی جمعیت 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58B8B7D1" w14:textId="6E1595B8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4170A57E" w14:textId="583646B4" w:rsidR="00512E6B" w:rsidRPr="002246F6" w:rsidRDefault="001E33D5" w:rsidP="00085AF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"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3B9249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60377101" w14:textId="77777777" w:rsidTr="00767E46">
        <w:trPr>
          <w:trHeight w:val="1185"/>
        </w:trPr>
        <w:tc>
          <w:tcPr>
            <w:tcW w:w="868" w:type="dxa"/>
            <w:tcBorders>
              <w:top w:val="single" w:sz="4" w:space="0" w:color="auto"/>
            </w:tcBorders>
          </w:tcPr>
          <w:p w14:paraId="2B8BB280" w14:textId="3CF0AE22" w:rsidR="00085AF7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294B9A37" w14:textId="0722DBB2" w:rsidR="00085AF7" w:rsidRDefault="00812B89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19/8/1404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5467EEEB" w14:textId="7F644930" w:rsidR="00085AF7" w:rsidRDefault="00812B89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32459D64" w14:textId="11876121" w:rsidR="00085AF7" w:rsidRDefault="00085AF7" w:rsidP="00085AF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تعریف و تحلیل شاخصهای جمعیتی و نرخ باروری کلی 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33B3CE02" w14:textId="77777777" w:rsidR="00085AF7" w:rsidRDefault="00085AF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13F303E9" w14:textId="3543540A" w:rsidR="00085AF7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6CE9CBAC" w14:textId="77777777" w:rsidR="00085AF7" w:rsidRPr="002246F6" w:rsidRDefault="00085AF7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3A91C321" w14:textId="10BE59C1" w:rsidTr="00767E46">
        <w:trPr>
          <w:trHeight w:val="1313"/>
        </w:trPr>
        <w:tc>
          <w:tcPr>
            <w:tcW w:w="868" w:type="dxa"/>
            <w:tcBorders>
              <w:bottom w:val="single" w:sz="4" w:space="0" w:color="auto"/>
            </w:tcBorders>
          </w:tcPr>
          <w:p w14:paraId="4FF5289F" w14:textId="76F0A617" w:rsidR="00512E6B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0B2449FC" w14:textId="3A919DEC" w:rsidR="00512E6B" w:rsidRPr="002246F6" w:rsidRDefault="00812B89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26/8/1404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A370372" w14:textId="2F51D38D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7B8BD70C" w14:textId="7BB509BB" w:rsidR="00512E6B" w:rsidRPr="00D06FF3" w:rsidRDefault="007C324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عوامل مرتبط با فرزندآوری 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3EC5CEC3" w14:textId="7C628EF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4599DBCB" w14:textId="72FBC5A4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185F5D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5DC3C1E9" w14:textId="77777777" w:rsidTr="00767E46">
        <w:trPr>
          <w:trHeight w:val="890"/>
        </w:trPr>
        <w:tc>
          <w:tcPr>
            <w:tcW w:w="868" w:type="dxa"/>
            <w:tcBorders>
              <w:top w:val="single" w:sz="4" w:space="0" w:color="auto"/>
            </w:tcBorders>
          </w:tcPr>
          <w:p w14:paraId="3CE1CBF4" w14:textId="5E84F5C9" w:rsidR="00687010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3D5A1866" w14:textId="4F7E63C7" w:rsidR="00687010" w:rsidRDefault="00812B89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3/9/1404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4466C2D7" w14:textId="77777777" w:rsidR="00687010" w:rsidRDefault="00687010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354D9E61" w14:textId="1E04F4CD" w:rsidR="00687010" w:rsidRDefault="00687010" w:rsidP="006870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عوامل مرتبط با فرزندآوری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DC1B4C5" w14:textId="77777777" w:rsidR="00687010" w:rsidRDefault="00687010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0B40D8FD" w14:textId="3FDA25C1" w:rsidR="00687010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51D11948" w14:textId="77777777" w:rsidR="00687010" w:rsidRPr="002246F6" w:rsidRDefault="0068701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283C9BA2" w14:textId="3B35F454" w:rsidTr="00767E46">
        <w:trPr>
          <w:trHeight w:val="1250"/>
        </w:trPr>
        <w:tc>
          <w:tcPr>
            <w:tcW w:w="868" w:type="dxa"/>
          </w:tcPr>
          <w:p w14:paraId="04F78E4D" w14:textId="0626EFDB" w:rsidR="00512E6B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657" w:type="dxa"/>
          </w:tcPr>
          <w:p w14:paraId="281AD420" w14:textId="5F1A38DA" w:rsidR="00512E6B" w:rsidRPr="002246F6" w:rsidRDefault="00812B89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10/9/1404</w:t>
            </w:r>
          </w:p>
        </w:tc>
        <w:tc>
          <w:tcPr>
            <w:tcW w:w="889" w:type="dxa"/>
          </w:tcPr>
          <w:p w14:paraId="28489349" w14:textId="712D947F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03473230" w14:textId="7BCEF7FE" w:rsidR="00512E6B" w:rsidRPr="002246F6" w:rsidRDefault="007C324C" w:rsidP="007C324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رفع دغدغه ها و باورهای غلط مرتبط با باروری و فرزندآوری</w:t>
            </w:r>
            <w:r w:rsidR="00D06FF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8" w:type="dxa"/>
          </w:tcPr>
          <w:p w14:paraId="5D5D06AB" w14:textId="66ED2A2F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54D5C6E8" w14:textId="2EE73CA6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1FEB1AA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119E603D" w14:textId="196A2DDF" w:rsidTr="00767E46">
        <w:trPr>
          <w:trHeight w:val="872"/>
        </w:trPr>
        <w:tc>
          <w:tcPr>
            <w:tcW w:w="868" w:type="dxa"/>
          </w:tcPr>
          <w:p w14:paraId="382B582A" w14:textId="1EDEB404" w:rsidR="00512E6B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657" w:type="dxa"/>
          </w:tcPr>
          <w:p w14:paraId="71E21394" w14:textId="516D52A2" w:rsidR="00512E6B" w:rsidRPr="002246F6" w:rsidRDefault="00812B89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17/9/1404</w:t>
            </w:r>
          </w:p>
        </w:tc>
        <w:tc>
          <w:tcPr>
            <w:tcW w:w="889" w:type="dxa"/>
          </w:tcPr>
          <w:p w14:paraId="09160A2F" w14:textId="7CA6C8E4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2D915277" w14:textId="5D7DC89E" w:rsidR="00512E6B" w:rsidRPr="002246F6" w:rsidRDefault="007C324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تاثیر باروری بر سلامت زنان </w:t>
            </w:r>
          </w:p>
        </w:tc>
        <w:tc>
          <w:tcPr>
            <w:tcW w:w="1018" w:type="dxa"/>
          </w:tcPr>
          <w:p w14:paraId="3B156B35" w14:textId="33784B7B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3FBEB123" w14:textId="780E767B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196E76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60EC5EA9" w14:textId="3DB70A69" w:rsidTr="00767E46">
        <w:tc>
          <w:tcPr>
            <w:tcW w:w="868" w:type="dxa"/>
          </w:tcPr>
          <w:p w14:paraId="03DEB372" w14:textId="5D03A102" w:rsidR="00512E6B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657" w:type="dxa"/>
          </w:tcPr>
          <w:p w14:paraId="1196C122" w14:textId="3F59DC9E" w:rsidR="00512E6B" w:rsidRPr="002246F6" w:rsidRDefault="00812B89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24/9/1404</w:t>
            </w:r>
          </w:p>
        </w:tc>
        <w:tc>
          <w:tcPr>
            <w:tcW w:w="889" w:type="dxa"/>
          </w:tcPr>
          <w:p w14:paraId="5F7BE8FA" w14:textId="2575BD4E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2FA59E6E" w14:textId="598266DD" w:rsidR="00512E6B" w:rsidRPr="002246F6" w:rsidRDefault="007C324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تبیین قانون حمایت از خانواده و جوانی جمعیت</w:t>
            </w:r>
          </w:p>
        </w:tc>
        <w:tc>
          <w:tcPr>
            <w:tcW w:w="1018" w:type="dxa"/>
          </w:tcPr>
          <w:p w14:paraId="7FBBB31B" w14:textId="28F47192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5ED30825" w14:textId="5DE44624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321734F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6B607278" w14:textId="3F589564" w:rsidTr="00767E46">
        <w:tc>
          <w:tcPr>
            <w:tcW w:w="868" w:type="dxa"/>
          </w:tcPr>
          <w:p w14:paraId="66F876D3" w14:textId="2748DCE3" w:rsidR="00512E6B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657" w:type="dxa"/>
          </w:tcPr>
          <w:p w14:paraId="64F35909" w14:textId="0ACE1755" w:rsidR="00512E6B" w:rsidRPr="002246F6" w:rsidRDefault="00812B89" w:rsidP="00812B8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13012E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="0013012E">
              <w:rPr>
                <w:rFonts w:cs="B Zar" w:hint="cs"/>
                <w:sz w:val="24"/>
                <w:szCs w:val="24"/>
                <w:rtl/>
              </w:rPr>
              <w:t>/140</w:t>
            </w:r>
            <w:r w:rsidR="00D7648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89" w:type="dxa"/>
          </w:tcPr>
          <w:p w14:paraId="66ABAD0C" w14:textId="30EC112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631A8C16" w14:textId="3C129F86" w:rsidR="00512E6B" w:rsidRPr="002246F6" w:rsidRDefault="006870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قانون حمایت از جوانی جمعیت در حوزه ناباروری</w:t>
            </w:r>
          </w:p>
        </w:tc>
        <w:tc>
          <w:tcPr>
            <w:tcW w:w="1018" w:type="dxa"/>
          </w:tcPr>
          <w:p w14:paraId="0C7D02F5" w14:textId="44B5B73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32E7381D" w14:textId="1963BDDB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4468021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4A0DC716" w14:textId="6525AB69" w:rsidTr="00767E46">
        <w:tc>
          <w:tcPr>
            <w:tcW w:w="868" w:type="dxa"/>
          </w:tcPr>
          <w:p w14:paraId="6E145FCD" w14:textId="6590DAB8" w:rsidR="00512E6B" w:rsidRPr="002246F6" w:rsidRDefault="00085AF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657" w:type="dxa"/>
          </w:tcPr>
          <w:p w14:paraId="1EAC1F34" w14:textId="208D8C87" w:rsidR="00512E6B" w:rsidRPr="002246F6" w:rsidRDefault="00812B89" w:rsidP="00812B8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13012E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="0013012E">
              <w:rPr>
                <w:rFonts w:cs="B Zar" w:hint="cs"/>
                <w:sz w:val="24"/>
                <w:szCs w:val="24"/>
                <w:rtl/>
              </w:rPr>
              <w:t>/140</w:t>
            </w:r>
            <w:r w:rsidR="00D7648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89" w:type="dxa"/>
          </w:tcPr>
          <w:p w14:paraId="4C35DEBD" w14:textId="6B5B11BB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49AED220" w14:textId="539B38FC" w:rsidR="00512E6B" w:rsidRPr="002246F6" w:rsidRDefault="006870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مشکلات و تبعات بی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فرزندی و تک فرزدی</w:t>
            </w:r>
          </w:p>
        </w:tc>
        <w:tc>
          <w:tcPr>
            <w:tcW w:w="1018" w:type="dxa"/>
          </w:tcPr>
          <w:p w14:paraId="52BFEAD1" w14:textId="0A43B120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1905" w:type="dxa"/>
          </w:tcPr>
          <w:p w14:paraId="27A041EC" w14:textId="227727D1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712DC0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3F266462" w14:textId="0345650C" w:rsidTr="00767E46">
        <w:trPr>
          <w:trHeight w:val="2115"/>
        </w:trPr>
        <w:tc>
          <w:tcPr>
            <w:tcW w:w="868" w:type="dxa"/>
            <w:tcBorders>
              <w:bottom w:val="single" w:sz="4" w:space="0" w:color="auto"/>
            </w:tcBorders>
          </w:tcPr>
          <w:p w14:paraId="0D9B745B" w14:textId="52DB3F96" w:rsidR="00512E6B" w:rsidRPr="002246F6" w:rsidRDefault="00512E6B" w:rsidP="00085A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</w:t>
            </w:r>
            <w:r w:rsidR="00085AF7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FCB86FA" w14:textId="36C20361" w:rsidR="00512E6B" w:rsidRPr="002246F6" w:rsidRDefault="006F0617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15/10/1404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5E05D5F9" w14:textId="1FC429D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0EE914B" w14:textId="251353AF" w:rsidR="00512E6B" w:rsidRPr="002246F6" w:rsidRDefault="00687010" w:rsidP="006870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حمایت از حیات جنین از منظر دینی و اخلاقی و ابعاد پزشکی و قانوی سقط جنین 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7B48A9EF" w14:textId="61EEC5C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2DAC1ECD" w14:textId="503F4BAD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84239D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3EC06CF7" w14:textId="77777777" w:rsidTr="00767E46">
        <w:trPr>
          <w:trHeight w:val="1007"/>
        </w:trPr>
        <w:tc>
          <w:tcPr>
            <w:tcW w:w="868" w:type="dxa"/>
            <w:tcBorders>
              <w:top w:val="single" w:sz="4" w:space="0" w:color="auto"/>
            </w:tcBorders>
          </w:tcPr>
          <w:p w14:paraId="5D3375D3" w14:textId="208D6659" w:rsidR="00687010" w:rsidRPr="002246F6" w:rsidRDefault="00687010" w:rsidP="00085A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085AF7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A3BF838" w14:textId="0A926612" w:rsidR="00687010" w:rsidRDefault="006F0617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22/10/1404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09AE4AA6" w14:textId="77777777" w:rsidR="00687010" w:rsidRDefault="00687010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7E726EA9" w14:textId="0D812198" w:rsidR="00687010" w:rsidRDefault="00687010" w:rsidP="006870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تدابیر طب ایرانی در سلامت باروری و پیشگیری از سقط جنین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070C379E" w14:textId="77777777" w:rsidR="00687010" w:rsidRDefault="00687010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7ABE635D" w14:textId="27470204" w:rsidR="00687010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74F6E51D" w14:textId="77777777" w:rsidR="00687010" w:rsidRPr="002246F6" w:rsidRDefault="0068701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60EF0E7F" w14:textId="3FB143E6" w:rsidTr="00767E46">
        <w:tc>
          <w:tcPr>
            <w:tcW w:w="868" w:type="dxa"/>
          </w:tcPr>
          <w:p w14:paraId="3EE5C923" w14:textId="5F4A065C" w:rsidR="00512E6B" w:rsidRPr="002246F6" w:rsidRDefault="00512E6B" w:rsidP="00085A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 w:rsidR="00085AF7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657" w:type="dxa"/>
          </w:tcPr>
          <w:p w14:paraId="10620CC6" w14:textId="2AA7DA20" w:rsidR="00512E6B" w:rsidRPr="002246F6" w:rsidRDefault="006F0617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29/10/1404</w:t>
            </w:r>
          </w:p>
        </w:tc>
        <w:tc>
          <w:tcPr>
            <w:tcW w:w="889" w:type="dxa"/>
          </w:tcPr>
          <w:p w14:paraId="1C90BF3B" w14:textId="43862780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7804EFDB" w14:textId="2C946469" w:rsidR="00512E6B" w:rsidRPr="002246F6" w:rsidRDefault="00687010" w:rsidP="006870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آسیب های کاهش جمعیت بر خانواده</w:t>
            </w:r>
            <w:r w:rsidR="00D06FF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8" w:type="dxa"/>
          </w:tcPr>
          <w:p w14:paraId="707291F4" w14:textId="20275DFC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76561EF8" w14:textId="6A2528F2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0E869CC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573081A4" w14:textId="5D397068" w:rsidTr="00767E46">
        <w:trPr>
          <w:trHeight w:val="1655"/>
        </w:trPr>
        <w:tc>
          <w:tcPr>
            <w:tcW w:w="868" w:type="dxa"/>
          </w:tcPr>
          <w:p w14:paraId="4E0C0876" w14:textId="5BFB2C8F" w:rsidR="00512E6B" w:rsidRPr="002246F6" w:rsidRDefault="00512E6B" w:rsidP="00085A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 w:rsidR="00085AF7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657" w:type="dxa"/>
          </w:tcPr>
          <w:p w14:paraId="3EAD670A" w14:textId="088C91FF" w:rsidR="00512E6B" w:rsidRPr="002246F6" w:rsidRDefault="006F0617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6/11/1404</w:t>
            </w:r>
          </w:p>
        </w:tc>
        <w:tc>
          <w:tcPr>
            <w:tcW w:w="889" w:type="dxa"/>
          </w:tcPr>
          <w:p w14:paraId="1D56D21C" w14:textId="0CA61FC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26C75018" w14:textId="57655C67" w:rsidR="00512E6B" w:rsidRPr="002246F6" w:rsidRDefault="00085AF7" w:rsidP="00085AF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نقش نظام سلامت و </w:t>
            </w:r>
            <w:r w:rsidR="00687010">
              <w:rPr>
                <w:rFonts w:cs="B Zar" w:hint="cs"/>
                <w:sz w:val="24"/>
                <w:szCs w:val="24"/>
                <w:rtl/>
              </w:rPr>
              <w:t>مسئولیت اجتماعی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کادر بهداشت و  درمان در جوانی جمعیت</w:t>
            </w:r>
            <w:r w:rsidR="00687010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18" w:type="dxa"/>
          </w:tcPr>
          <w:p w14:paraId="47586CFA" w14:textId="214D4079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26599EDE" w14:textId="2EA0AF6C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7F9A381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67E46" w:rsidRPr="002246F6" w14:paraId="230D4340" w14:textId="5A67DE25" w:rsidTr="00767E46">
        <w:tc>
          <w:tcPr>
            <w:tcW w:w="868" w:type="dxa"/>
          </w:tcPr>
          <w:p w14:paraId="7AEA45FE" w14:textId="0AE59685" w:rsidR="00512E6B" w:rsidRPr="002246F6" w:rsidRDefault="00512E6B" w:rsidP="00085A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 w:rsidR="00085AF7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657" w:type="dxa"/>
          </w:tcPr>
          <w:p w14:paraId="088C242D" w14:textId="4B7CA860" w:rsidR="00512E6B" w:rsidRPr="002246F6" w:rsidRDefault="006F0617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13/11/1404</w:t>
            </w:r>
          </w:p>
        </w:tc>
        <w:tc>
          <w:tcPr>
            <w:tcW w:w="889" w:type="dxa"/>
          </w:tcPr>
          <w:p w14:paraId="0354926A" w14:textId="5C1E240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146" w:type="dxa"/>
          </w:tcPr>
          <w:p w14:paraId="5E81AB99" w14:textId="5D51331F" w:rsidR="00512E6B" w:rsidRPr="002246F6" w:rsidRDefault="00085AF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کارگروهی (ایفای نقش و ارائه مشاوره فرزندآوری )</w:t>
            </w:r>
          </w:p>
        </w:tc>
        <w:tc>
          <w:tcPr>
            <w:tcW w:w="1018" w:type="dxa"/>
          </w:tcPr>
          <w:p w14:paraId="2FA0E42D" w14:textId="2BAF3714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905" w:type="dxa"/>
          </w:tcPr>
          <w:p w14:paraId="4A5E69CA" w14:textId="65767E1A" w:rsidR="00512E6B" w:rsidRPr="002246F6" w:rsidRDefault="001E33D5" w:rsidP="001E33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1335" w:type="dxa"/>
          </w:tcPr>
          <w:p w14:paraId="5DC2060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6CD7283" w14:textId="77777777" w:rsidR="00767E46" w:rsidRDefault="00767E46" w:rsidP="00FF16F3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8EE7567" w14:textId="751DE454" w:rsidR="00F36C22" w:rsidRPr="00FF16F3" w:rsidRDefault="00512E6B" w:rsidP="00FF16F3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F36C22" w:rsidRPr="00FF16F3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5EF85" w14:textId="77777777" w:rsidR="002337A1" w:rsidRDefault="002337A1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1349A9A" w14:textId="77777777" w:rsidR="002337A1" w:rsidRDefault="002337A1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72186" w14:textId="77777777" w:rsidR="002337A1" w:rsidRDefault="002337A1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673D359" w14:textId="77777777" w:rsidR="002337A1" w:rsidRDefault="002337A1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767"/>
    <w:multiLevelType w:val="hybridMultilevel"/>
    <w:tmpl w:val="3588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49F3"/>
    <w:multiLevelType w:val="hybridMultilevel"/>
    <w:tmpl w:val="556A2ED2"/>
    <w:lvl w:ilvl="0" w:tplc="E0CE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324"/>
    <w:multiLevelType w:val="hybridMultilevel"/>
    <w:tmpl w:val="136A0C66"/>
    <w:lvl w:ilvl="0" w:tplc="A2FE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31FF"/>
    <w:multiLevelType w:val="hybridMultilevel"/>
    <w:tmpl w:val="1714BA5E"/>
    <w:lvl w:ilvl="0" w:tplc="86BC4B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0569D"/>
    <w:multiLevelType w:val="hybridMultilevel"/>
    <w:tmpl w:val="CAB4E46A"/>
    <w:lvl w:ilvl="0" w:tplc="2AD2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72ED6"/>
    <w:multiLevelType w:val="hybridMultilevel"/>
    <w:tmpl w:val="B15CAF50"/>
    <w:lvl w:ilvl="0" w:tplc="440E49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454A"/>
    <w:rsid w:val="00045E64"/>
    <w:rsid w:val="000840A3"/>
    <w:rsid w:val="00085AF7"/>
    <w:rsid w:val="000B775C"/>
    <w:rsid w:val="000C5525"/>
    <w:rsid w:val="000D74C1"/>
    <w:rsid w:val="000E5211"/>
    <w:rsid w:val="00100364"/>
    <w:rsid w:val="00103723"/>
    <w:rsid w:val="0013012E"/>
    <w:rsid w:val="00153FDB"/>
    <w:rsid w:val="00175799"/>
    <w:rsid w:val="00181040"/>
    <w:rsid w:val="001B5470"/>
    <w:rsid w:val="001B64AA"/>
    <w:rsid w:val="001C1A67"/>
    <w:rsid w:val="001C409D"/>
    <w:rsid w:val="001C5BAB"/>
    <w:rsid w:val="001D000A"/>
    <w:rsid w:val="001D25DF"/>
    <w:rsid w:val="001E33D5"/>
    <w:rsid w:val="001F7801"/>
    <w:rsid w:val="00204894"/>
    <w:rsid w:val="002246F6"/>
    <w:rsid w:val="002337A1"/>
    <w:rsid w:val="00255855"/>
    <w:rsid w:val="002564C5"/>
    <w:rsid w:val="00284A36"/>
    <w:rsid w:val="00293D3A"/>
    <w:rsid w:val="002E6DC0"/>
    <w:rsid w:val="002F22FA"/>
    <w:rsid w:val="00310B11"/>
    <w:rsid w:val="00320901"/>
    <w:rsid w:val="00360607"/>
    <w:rsid w:val="003E469B"/>
    <w:rsid w:val="0045325A"/>
    <w:rsid w:val="00475427"/>
    <w:rsid w:val="00484459"/>
    <w:rsid w:val="004862CB"/>
    <w:rsid w:val="00487416"/>
    <w:rsid w:val="004A4DE2"/>
    <w:rsid w:val="004E5642"/>
    <w:rsid w:val="00512E6B"/>
    <w:rsid w:val="00513D93"/>
    <w:rsid w:val="0053557A"/>
    <w:rsid w:val="00561B5F"/>
    <w:rsid w:val="005A0234"/>
    <w:rsid w:val="005D3797"/>
    <w:rsid w:val="005F1D8F"/>
    <w:rsid w:val="006115BF"/>
    <w:rsid w:val="00613842"/>
    <w:rsid w:val="0061786D"/>
    <w:rsid w:val="006747B0"/>
    <w:rsid w:val="00685297"/>
    <w:rsid w:val="00687010"/>
    <w:rsid w:val="006C05DE"/>
    <w:rsid w:val="006C64FC"/>
    <w:rsid w:val="006D620F"/>
    <w:rsid w:val="006F0617"/>
    <w:rsid w:val="0071033D"/>
    <w:rsid w:val="00726F46"/>
    <w:rsid w:val="0073515B"/>
    <w:rsid w:val="007415AF"/>
    <w:rsid w:val="00767E46"/>
    <w:rsid w:val="00780C36"/>
    <w:rsid w:val="007B48FF"/>
    <w:rsid w:val="007C324C"/>
    <w:rsid w:val="007D32C8"/>
    <w:rsid w:val="00801A36"/>
    <w:rsid w:val="00812B89"/>
    <w:rsid w:val="00867C47"/>
    <w:rsid w:val="00891F17"/>
    <w:rsid w:val="008A306D"/>
    <w:rsid w:val="008A4942"/>
    <w:rsid w:val="008B709E"/>
    <w:rsid w:val="008F4A0F"/>
    <w:rsid w:val="00903365"/>
    <w:rsid w:val="00930ED1"/>
    <w:rsid w:val="00933A59"/>
    <w:rsid w:val="00945F96"/>
    <w:rsid w:val="00972223"/>
    <w:rsid w:val="00982C4A"/>
    <w:rsid w:val="00986CAA"/>
    <w:rsid w:val="009B127F"/>
    <w:rsid w:val="009B700C"/>
    <w:rsid w:val="009C728D"/>
    <w:rsid w:val="009D2FBD"/>
    <w:rsid w:val="009F1363"/>
    <w:rsid w:val="009F5809"/>
    <w:rsid w:val="00A014BA"/>
    <w:rsid w:val="00A0630D"/>
    <w:rsid w:val="00A17CF6"/>
    <w:rsid w:val="00A33AEA"/>
    <w:rsid w:val="00A61694"/>
    <w:rsid w:val="00A929FB"/>
    <w:rsid w:val="00AA1C5F"/>
    <w:rsid w:val="00AD5363"/>
    <w:rsid w:val="00B22228"/>
    <w:rsid w:val="00B36855"/>
    <w:rsid w:val="00B42104"/>
    <w:rsid w:val="00B62E9D"/>
    <w:rsid w:val="00B658A1"/>
    <w:rsid w:val="00B77281"/>
    <w:rsid w:val="00B9151D"/>
    <w:rsid w:val="00BA022A"/>
    <w:rsid w:val="00BC6EDF"/>
    <w:rsid w:val="00BD67A5"/>
    <w:rsid w:val="00BF1E5C"/>
    <w:rsid w:val="00C84DDA"/>
    <w:rsid w:val="00C93AEA"/>
    <w:rsid w:val="00CB36A0"/>
    <w:rsid w:val="00CD0C0C"/>
    <w:rsid w:val="00CD4506"/>
    <w:rsid w:val="00D06FF3"/>
    <w:rsid w:val="00D20A87"/>
    <w:rsid w:val="00D43F0B"/>
    <w:rsid w:val="00D57164"/>
    <w:rsid w:val="00D574B1"/>
    <w:rsid w:val="00D7648D"/>
    <w:rsid w:val="00DB487E"/>
    <w:rsid w:val="00DB5D24"/>
    <w:rsid w:val="00DC1034"/>
    <w:rsid w:val="00DC345F"/>
    <w:rsid w:val="00DE1863"/>
    <w:rsid w:val="00DF2B78"/>
    <w:rsid w:val="00DF4371"/>
    <w:rsid w:val="00DF45B4"/>
    <w:rsid w:val="00DF5C94"/>
    <w:rsid w:val="00E453C8"/>
    <w:rsid w:val="00E513B8"/>
    <w:rsid w:val="00E64614"/>
    <w:rsid w:val="00E739A8"/>
    <w:rsid w:val="00EB6AAD"/>
    <w:rsid w:val="00F12056"/>
    <w:rsid w:val="00F36C22"/>
    <w:rsid w:val="00F5380D"/>
    <w:rsid w:val="00F53ABB"/>
    <w:rsid w:val="00F55445"/>
    <w:rsid w:val="00FA0F45"/>
    <w:rsid w:val="00FD5C9E"/>
    <w:rsid w:val="00FE05B3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  <w:style w:type="character" w:styleId="Hyperlink">
    <w:name w:val="Hyperlink"/>
    <w:basedOn w:val="DefaultParagraphFont"/>
    <w:uiPriority w:val="99"/>
    <w:unhideWhenUsed/>
    <w:rsid w:val="006C0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  <w:style w:type="character" w:styleId="Hyperlink">
    <w:name w:val="Hyperlink"/>
    <w:basedOn w:val="DefaultParagraphFont"/>
    <w:uiPriority w:val="99"/>
    <w:unhideWhenUsed/>
    <w:rsid w:val="006C0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.hoseyni1536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4FBE-F08F-4D5C-927A-715A0EE5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2025-10-21T05:32:00Z</dcterms:created>
  <dcterms:modified xsi:type="dcterms:W3CDTF">2025-10-21T05:32:00Z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